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88" w:rsidRDefault="007E6F92">
      <w:r>
        <w:rPr>
          <w:noProof/>
        </w:rPr>
        <w:drawing>
          <wp:inline distT="0" distB="0" distL="0" distR="0" wp14:anchorId="52635030" wp14:editId="1B61D79C">
            <wp:extent cx="2624412" cy="1815875"/>
            <wp:effectExtent l="0" t="0" r="5080" b="1333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49E0341A" wp14:editId="3F13C347">
            <wp:extent cx="2624412" cy="1815875"/>
            <wp:effectExtent l="0" t="0" r="5080" b="1333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7BD4D653" wp14:editId="3CAE11DD">
            <wp:extent cx="2624412" cy="1761331"/>
            <wp:effectExtent l="0" t="0" r="5080" b="1079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7FEB5D9A" wp14:editId="65423317">
            <wp:extent cx="2600076" cy="1761627"/>
            <wp:effectExtent l="0" t="0" r="10160" b="1016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4C5D" w:rsidRDefault="007E6F92">
      <w:r>
        <w:rPr>
          <w:noProof/>
        </w:rPr>
        <w:drawing>
          <wp:inline distT="0" distB="0" distL="0" distR="0" wp14:anchorId="7C9A4920" wp14:editId="45470F5F">
            <wp:extent cx="2594250" cy="1875406"/>
            <wp:effectExtent l="0" t="0" r="15875" b="1079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3F99F3EA" wp14:editId="7AE6428A">
            <wp:extent cx="2554621" cy="1881617"/>
            <wp:effectExtent l="0" t="0" r="17145" b="444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6171" w:rsidRDefault="00C56171" w:rsidP="00C56171"/>
    <w:p w:rsidR="00C56171" w:rsidRPr="00C56171" w:rsidRDefault="00C56171" w:rsidP="00C56171">
      <w:bookmarkStart w:id="0" w:name="_GoBack"/>
      <w:bookmarkEnd w:id="0"/>
      <w:r>
        <w:rPr>
          <w:rFonts w:hint="eastAsia"/>
        </w:rPr>
        <w:t>・</w:t>
      </w:r>
      <w:r w:rsidRPr="00C56171">
        <w:rPr>
          <w:rFonts w:hint="eastAsia"/>
        </w:rPr>
        <w:t>とてもよく理解できました。今後自分なりにアレンジして活かしていきたいと思います。</w:t>
      </w:r>
    </w:p>
    <w:p w:rsidR="00C56171" w:rsidRPr="00C56171" w:rsidRDefault="00C56171" w:rsidP="00C56171">
      <w:r w:rsidRPr="00C56171">
        <w:rPr>
          <w:rFonts w:hint="eastAsia"/>
        </w:rPr>
        <w:t>・マネジャー層にも広く受講してもらえば良い</w:t>
      </w:r>
    </w:p>
    <w:p w:rsidR="00C56171" w:rsidRPr="00C56171" w:rsidRDefault="00C56171" w:rsidP="00C56171">
      <w:r w:rsidRPr="00C56171">
        <w:rPr>
          <w:rFonts w:hint="eastAsia"/>
        </w:rPr>
        <w:t>・資料</w:t>
      </w:r>
      <w:r>
        <w:rPr>
          <w:rFonts w:hint="eastAsia"/>
        </w:rPr>
        <w:t>、</w:t>
      </w:r>
      <w:r w:rsidRPr="00C56171">
        <w:rPr>
          <w:rFonts w:hint="eastAsia"/>
        </w:rPr>
        <w:t>説明とも学説が加えられており、理解しやすかった。</w:t>
      </w:r>
    </w:p>
    <w:p w:rsidR="00C56171" w:rsidRPr="00C56171" w:rsidRDefault="00C56171" w:rsidP="00C56171">
      <w:r w:rsidRPr="00C56171">
        <w:rPr>
          <w:rFonts w:hint="eastAsia"/>
        </w:rPr>
        <w:t>・大変貴重なご研修ありがとうございました。よりたくさんの事例を含めもっとじっくりと研修いただければと感じました。</w:t>
      </w:r>
    </w:p>
    <w:p w:rsidR="00C56171" w:rsidRDefault="00C56171" w:rsidP="00C56171">
      <w:r w:rsidRPr="00C56171">
        <w:rPr>
          <w:rFonts w:hint="eastAsia"/>
        </w:rPr>
        <w:t>・リスクを書き出すことで、頭でわかって</w:t>
      </w:r>
      <w:r>
        <w:rPr>
          <w:rFonts w:hint="eastAsia"/>
        </w:rPr>
        <w:t>い</w:t>
      </w:r>
      <w:r w:rsidRPr="00C56171">
        <w:rPr>
          <w:rFonts w:hint="eastAsia"/>
        </w:rPr>
        <w:t>るつもりでも整理できることを再認識</w:t>
      </w:r>
      <w:r>
        <w:rPr>
          <w:rFonts w:hint="eastAsia"/>
        </w:rPr>
        <w:t>できた</w:t>
      </w:r>
      <w:r w:rsidRPr="00C56171">
        <w:rPr>
          <w:rFonts w:hint="eastAsia"/>
        </w:rPr>
        <w:t>。</w:t>
      </w:r>
    </w:p>
    <w:p w:rsidR="00C56171" w:rsidRPr="00C56171" w:rsidRDefault="00C56171" w:rsidP="00C56171">
      <w:r w:rsidRPr="00C56171">
        <w:rPr>
          <w:rFonts w:hint="eastAsia"/>
        </w:rPr>
        <w:t>・コンプライアンスに関して、違うアプローチを理解した。</w:t>
      </w:r>
    </w:p>
    <w:p w:rsidR="00C56171" w:rsidRPr="00C56171" w:rsidRDefault="00C56171">
      <w:pPr>
        <w:rPr>
          <w:rFonts w:hint="eastAsia"/>
        </w:rPr>
      </w:pPr>
    </w:p>
    <w:sectPr w:rsidR="00C56171" w:rsidRPr="00C561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1A" w:rsidRDefault="0071241A" w:rsidP="00C56171">
      <w:r>
        <w:separator/>
      </w:r>
    </w:p>
  </w:endnote>
  <w:endnote w:type="continuationSeparator" w:id="0">
    <w:p w:rsidR="0071241A" w:rsidRDefault="0071241A" w:rsidP="00C5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1A" w:rsidRDefault="0071241A" w:rsidP="00C56171">
      <w:r>
        <w:separator/>
      </w:r>
    </w:p>
  </w:footnote>
  <w:footnote w:type="continuationSeparator" w:id="0">
    <w:p w:rsidR="0071241A" w:rsidRDefault="0071241A" w:rsidP="00C5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92"/>
    <w:rsid w:val="0071241A"/>
    <w:rsid w:val="007E6F92"/>
    <w:rsid w:val="00953288"/>
    <w:rsid w:val="00A34C5D"/>
    <w:rsid w:val="00C5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530E3C-A956-417B-9F53-2DF24950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171"/>
    <w:pPr>
      <w:tabs>
        <w:tab w:val="center" w:pos="4252"/>
        <w:tab w:val="right" w:pos="8504"/>
      </w:tabs>
      <w:snapToGrid w:val="0"/>
    </w:pPr>
  </w:style>
  <w:style w:type="character" w:customStyle="1" w:styleId="a4">
    <w:name w:val="ヘッダー (文字)"/>
    <w:basedOn w:val="a0"/>
    <w:link w:val="a3"/>
    <w:uiPriority w:val="99"/>
    <w:rsid w:val="00C56171"/>
  </w:style>
  <w:style w:type="paragraph" w:styleId="a5">
    <w:name w:val="footer"/>
    <w:basedOn w:val="a"/>
    <w:link w:val="a6"/>
    <w:uiPriority w:val="99"/>
    <w:unhideWhenUsed/>
    <w:rsid w:val="00C56171"/>
    <w:pPr>
      <w:tabs>
        <w:tab w:val="center" w:pos="4252"/>
        <w:tab w:val="right" w:pos="8504"/>
      </w:tabs>
      <w:snapToGrid w:val="0"/>
    </w:pPr>
  </w:style>
  <w:style w:type="character" w:customStyle="1" w:styleId="a6">
    <w:name w:val="フッター (文字)"/>
    <w:basedOn w:val="a0"/>
    <w:link w:val="a5"/>
    <w:uiPriority w:val="99"/>
    <w:rsid w:val="00C5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owner\AppData\Local\Temp\Temp1_&#12450;&#12531;&#12465;&#12540;&#12488;&#32080;&#26524;%20(20210322&#65289;.zip\&#12450;&#12531;&#12465;&#12540;&#12488;&#32080;&#26524;%20(20210322&#6528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owner\AppData\Local\Temp\Temp1_&#12450;&#12531;&#12465;&#12540;&#12488;&#32080;&#26524;%20(20210322&#65289;.zip\&#12450;&#12531;&#12465;&#12540;&#12488;&#32080;&#26524;%20(20210322&#6528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AppData\Local\Temp\Temp1_&#12450;&#12531;&#12465;&#12540;&#12488;&#32080;&#26524;%20(20210322&#65289;.zip\&#12450;&#12531;&#12465;&#12540;&#12488;&#32080;&#26524;%20(20210322&#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lang="ja-JP" altLang="ja-JP" sz="1200" b="1" i="0" u="none" strike="noStrike" kern="1200" baseline="0">
                <a:solidFill>
                  <a:sysClr val="windowText" lastClr="000000"/>
                </a:solidFill>
                <a:latin typeface="+mn-lt"/>
                <a:ea typeface="+mn-ea"/>
                <a:cs typeface="+mn-cs"/>
              </a:defRPr>
            </a:pPr>
            <a:r>
              <a:rPr lang="ja-JP" altLang="ja-JP" sz="1200" b="1" i="0" u="none" strike="noStrike" kern="1200" baseline="0">
                <a:solidFill>
                  <a:sysClr val="windowText" lastClr="000000"/>
                </a:solidFill>
                <a:latin typeface="+mn-lt"/>
                <a:ea typeface="+mn-ea"/>
                <a:cs typeface="+mn-cs"/>
              </a:rPr>
              <a:t>①業務への有益性</a:t>
            </a:r>
          </a:p>
        </c:rich>
      </c:tx>
      <c:layout>
        <c:manualLayout>
          <c:xMode val="edge"/>
          <c:yMode val="edge"/>
          <c:x val="0.30134479166666667"/>
          <c:y val="4.9487777777777776E-2"/>
        </c:manualLayout>
      </c:layout>
      <c:overlay val="0"/>
    </c:title>
    <c:autoTitleDeleted val="0"/>
    <c:plotArea>
      <c:layout>
        <c:manualLayout>
          <c:layoutTarget val="inner"/>
          <c:xMode val="edge"/>
          <c:yMode val="edge"/>
          <c:x val="0.3064263888888889"/>
          <c:y val="0.22779611111111112"/>
          <c:w val="0.42154722222222224"/>
          <c:h val="0.67447555555555561"/>
        </c:manualLayout>
      </c:layout>
      <c:pieChart>
        <c:varyColors val="1"/>
        <c:ser>
          <c:idx val="0"/>
          <c:order val="0"/>
          <c:dPt>
            <c:idx val="0"/>
            <c:bubble3D val="0"/>
            <c:spPr>
              <a:solidFill>
                <a:srgbClr val="0000FF"/>
              </a:solidFill>
            </c:spPr>
          </c:dPt>
          <c:dPt>
            <c:idx val="1"/>
            <c:bubble3D val="0"/>
            <c:spPr>
              <a:solidFill>
                <a:srgbClr val="FF33CC"/>
              </a:solidFill>
            </c:spPr>
          </c:dPt>
          <c:dLbls>
            <c:dLbl>
              <c:idx val="0"/>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1"/>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2"/>
              <c:layout>
                <c:manualLayout>
                  <c:x val="-0.40603236203828064"/>
                  <c:y val="7.2787203387005228E-2"/>
                </c:manualLayout>
              </c:layout>
              <c:showLegendKey val="0"/>
              <c:showVal val="0"/>
              <c:showCatName val="1"/>
              <c:showSerName val="0"/>
              <c:showPercent val="1"/>
              <c:showBubbleSize val="0"/>
              <c:extLst>
                <c:ext xmlns:c15="http://schemas.microsoft.com/office/drawing/2012/chart" uri="{CE6537A1-D6FC-4f65-9D91-7224C49458BB}">
                  <c15:layout>
                    <c:manualLayout>
                      <c:w val="0.22868027971834828"/>
                      <c:h val="0.27972256876076146"/>
                    </c:manualLayout>
                  </c15:layout>
                </c:ext>
              </c:extLst>
            </c:dLbl>
            <c:dLbl>
              <c:idx val="3"/>
              <c:layout>
                <c:manualLayout>
                  <c:x val="0.39211211604101459"/>
                  <c:y val="0.14349879221994161"/>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'[アンケート結果 (20210322）.xlsx]アンケート 2021.3月'!$B$7:$B$10</c:f>
              <c:strCache>
                <c:ptCount val="4"/>
                <c:pt idx="0">
                  <c:v>とても役立つ</c:v>
                </c:pt>
                <c:pt idx="1">
                  <c:v>役立つ</c:v>
                </c:pt>
                <c:pt idx="2">
                  <c:v>あまり役に立たない</c:v>
                </c:pt>
                <c:pt idx="3">
                  <c:v>役に立たない</c:v>
                </c:pt>
              </c:strCache>
            </c:strRef>
          </c:cat>
          <c:val>
            <c:numRef>
              <c:f>'[アンケート結果 (20210322）.xlsx]アンケート 2021.3月'!$D$7:$D$10</c:f>
              <c:numCache>
                <c:formatCode>General</c:formatCode>
                <c:ptCount val="4"/>
                <c:pt idx="0">
                  <c:v>15</c:v>
                </c:pt>
                <c:pt idx="1">
                  <c:v>11</c:v>
                </c:pt>
                <c:pt idx="2">
                  <c:v>0</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FFFFCC"/>
    </a:solidFill>
    <a:ln>
      <a:solidFill>
        <a:srgbClr val="00FF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lang="ja-JP" altLang="ja-JP" sz="1200" b="1" i="0" u="none" strike="noStrike" kern="1200" baseline="0">
                <a:solidFill>
                  <a:sysClr val="windowText" lastClr="000000"/>
                </a:solidFill>
                <a:latin typeface="+mn-lt"/>
                <a:ea typeface="+mn-ea"/>
                <a:cs typeface="+mn-cs"/>
              </a:defRPr>
            </a:pPr>
            <a:r>
              <a:rPr lang="ja-JP" altLang="en-US" sz="1200" b="1" i="0" u="none" strike="noStrike" kern="1200" baseline="0">
                <a:solidFill>
                  <a:sysClr val="windowText" lastClr="000000"/>
                </a:solidFill>
                <a:latin typeface="+mn-lt"/>
                <a:ea typeface="+mn-ea"/>
                <a:cs typeface="+mn-cs"/>
              </a:rPr>
              <a:t>②研修内容の理解度</a:t>
            </a:r>
            <a:endParaRPr lang="ja-JP" altLang="ja-JP" sz="1200" b="1" i="0" u="none" strike="noStrike" kern="1200" baseline="0">
              <a:solidFill>
                <a:sysClr val="windowText" lastClr="000000"/>
              </a:solidFill>
              <a:latin typeface="+mn-lt"/>
              <a:ea typeface="+mn-ea"/>
              <a:cs typeface="+mn-cs"/>
            </a:endParaRPr>
          </a:p>
        </c:rich>
      </c:tx>
      <c:layout>
        <c:manualLayout>
          <c:xMode val="edge"/>
          <c:yMode val="edge"/>
          <c:x val="0.23587658834760061"/>
          <c:y val="4.9487930160098011E-2"/>
        </c:manualLayout>
      </c:layout>
      <c:overlay val="0"/>
    </c:title>
    <c:autoTitleDeleted val="0"/>
    <c:plotArea>
      <c:layout>
        <c:manualLayout>
          <c:layoutTarget val="inner"/>
          <c:xMode val="edge"/>
          <c:yMode val="edge"/>
          <c:x val="0.3064263888888889"/>
          <c:y val="0.22779611111111112"/>
          <c:w val="0.42154722222222224"/>
          <c:h val="0.67447555555555561"/>
        </c:manualLayout>
      </c:layout>
      <c:pieChart>
        <c:varyColors val="1"/>
        <c:ser>
          <c:idx val="0"/>
          <c:order val="0"/>
          <c:dPt>
            <c:idx val="0"/>
            <c:bubble3D val="0"/>
            <c:spPr>
              <a:solidFill>
                <a:srgbClr val="0000FF"/>
              </a:solidFill>
            </c:spPr>
          </c:dPt>
          <c:dPt>
            <c:idx val="1"/>
            <c:bubble3D val="0"/>
            <c:spPr>
              <a:solidFill>
                <a:srgbClr val="FF33CC"/>
              </a:solidFill>
            </c:spPr>
          </c:dPt>
          <c:dPt>
            <c:idx val="2"/>
            <c:bubble3D val="0"/>
            <c:spPr>
              <a:solidFill>
                <a:srgbClr val="EEECE1">
                  <a:lumMod val="75000"/>
                </a:srgbClr>
              </a:solidFill>
            </c:spPr>
          </c:dPt>
          <c:dLbls>
            <c:dLbl>
              <c:idx val="0"/>
              <c:spPr/>
              <c:txPr>
                <a:bodyPr/>
                <a:lstStyle/>
                <a:p>
                  <a:pPr>
                    <a:defRPr sz="900" baseline="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1"/>
              <c:spPr/>
              <c:txPr>
                <a:bodyPr/>
                <a:lstStyle/>
                <a:p>
                  <a:pPr>
                    <a:defRPr sz="900" baseline="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2"/>
              <c:layout>
                <c:manualLayout>
                  <c:x val="-0.41387011280344593"/>
                  <c:y val="4.4528406995718174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38599144844922595"/>
                  <c:y val="0.10126695227591405"/>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aseline="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'[アンケート結果 (20210322）.xlsx]アンケート 2021.3月'!$B$12:$B$15</c:f>
              <c:strCache>
                <c:ptCount val="4"/>
                <c:pt idx="0">
                  <c:v>よく理解できた</c:v>
                </c:pt>
                <c:pt idx="1">
                  <c:v>理解できた</c:v>
                </c:pt>
                <c:pt idx="2">
                  <c:v>あまり理解できなかった</c:v>
                </c:pt>
                <c:pt idx="3">
                  <c:v>理解できなかった</c:v>
                </c:pt>
              </c:strCache>
            </c:strRef>
          </c:cat>
          <c:val>
            <c:numRef>
              <c:f>'[アンケート結果 (20210322）.xlsx]アンケート 2021.3月'!$D$12:$D$15</c:f>
              <c:numCache>
                <c:formatCode>General</c:formatCode>
                <c:ptCount val="4"/>
                <c:pt idx="0">
                  <c:v>18</c:v>
                </c:pt>
                <c:pt idx="1">
                  <c:v>8</c:v>
                </c:pt>
                <c:pt idx="2">
                  <c:v>0</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FFFFCC"/>
    </a:solidFill>
    <a:ln>
      <a:solidFill>
        <a:srgbClr val="00FF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③開催時期</a:t>
            </a:r>
          </a:p>
        </c:rich>
      </c:tx>
      <c:overlay val="0"/>
    </c:title>
    <c:autoTitleDeleted val="0"/>
    <c:plotArea>
      <c:layout>
        <c:manualLayout>
          <c:layoutTarget val="inner"/>
          <c:xMode val="edge"/>
          <c:yMode val="edge"/>
          <c:x val="0.31480902777777775"/>
          <c:y val="0.2099938354218038"/>
          <c:w val="0.42216944444444443"/>
          <c:h val="0.69657900285083096"/>
        </c:manualLayout>
      </c:layout>
      <c:pieChart>
        <c:varyColors val="1"/>
        <c:ser>
          <c:idx val="0"/>
          <c:order val="0"/>
          <c:dPt>
            <c:idx val="0"/>
            <c:bubble3D val="0"/>
            <c:spPr>
              <a:solidFill>
                <a:srgbClr val="0000FF"/>
              </a:solidFill>
            </c:spPr>
          </c:dPt>
          <c:dPt>
            <c:idx val="1"/>
            <c:bubble3D val="0"/>
            <c:spPr>
              <a:solidFill>
                <a:srgbClr val="FF33CC"/>
              </a:solidFill>
            </c:spPr>
          </c:dPt>
          <c:dPt>
            <c:idx val="2"/>
            <c:bubble3D val="0"/>
            <c:spPr>
              <a:solidFill>
                <a:srgbClr val="00CC00"/>
              </a:solidFill>
            </c:spPr>
          </c:dPt>
          <c:dLbls>
            <c:dLbl>
              <c:idx val="0"/>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1"/>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2"/>
              <c:layout>
                <c:manualLayout>
                  <c:x val="-0.43199353126166568"/>
                  <c:y val="9.6913073124812982E-2"/>
                </c:manualLayout>
              </c:layout>
              <c:spPr/>
              <c:txPr>
                <a:bodyPr/>
                <a:lstStyle/>
                <a:p>
                  <a:pPr>
                    <a:defRPr sz="800"/>
                  </a:pPr>
                  <a:endParaRPr lang="ja-JP"/>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0.36791380823933811"/>
                  <c:y val="6.0158819512111474E-2"/>
                </c:manualLayout>
              </c:layout>
              <c:spPr/>
              <c:txPr>
                <a:bodyPr/>
                <a:lstStyle/>
                <a:p>
                  <a:pPr>
                    <a:defRPr sz="800"/>
                  </a:pPr>
                  <a:endParaRPr lang="ja-JP"/>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'[アンケート結果 (20210322）.xlsx]アンケート 2021.3月'!$B$17:$B$20</c:f>
              <c:strCache>
                <c:ptCount val="4"/>
                <c:pt idx="0">
                  <c:v>とても適切</c:v>
                </c:pt>
                <c:pt idx="1">
                  <c:v>適切</c:v>
                </c:pt>
                <c:pt idx="2">
                  <c:v>あまり適切でない</c:v>
                </c:pt>
                <c:pt idx="3">
                  <c:v>適切でない</c:v>
                </c:pt>
              </c:strCache>
            </c:strRef>
          </c:cat>
          <c:val>
            <c:numRef>
              <c:f>'[アンケート結果 (20210322）.xlsx]アンケート 2021.3月'!$D$17:$D$20</c:f>
              <c:numCache>
                <c:formatCode>General</c:formatCode>
                <c:ptCount val="4"/>
                <c:pt idx="0">
                  <c:v>11</c:v>
                </c:pt>
                <c:pt idx="1">
                  <c:v>15</c:v>
                </c:pt>
                <c:pt idx="2">
                  <c:v>0</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FFFFCC"/>
    </a:solidFill>
    <a:ln>
      <a:solidFill>
        <a:srgbClr val="00FF0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④研修時間は</a:t>
            </a:r>
          </a:p>
        </c:rich>
      </c:tx>
      <c:overlay val="0"/>
    </c:title>
    <c:autoTitleDeleted val="0"/>
    <c:plotArea>
      <c:layout>
        <c:manualLayout>
          <c:layoutTarget val="inner"/>
          <c:xMode val="edge"/>
          <c:yMode val="edge"/>
          <c:x val="0.29726215277777779"/>
          <c:y val="0.19506277777777778"/>
          <c:w val="0.44723958333333336"/>
          <c:h val="0.71558333333333335"/>
        </c:manualLayout>
      </c:layout>
      <c:pieChart>
        <c:varyColors val="1"/>
        <c:ser>
          <c:idx val="0"/>
          <c:order val="0"/>
          <c:dPt>
            <c:idx val="0"/>
            <c:bubble3D val="0"/>
            <c:spPr>
              <a:solidFill>
                <a:srgbClr val="0000FF"/>
              </a:solidFill>
            </c:spPr>
          </c:dPt>
          <c:dPt>
            <c:idx val="1"/>
            <c:bubble3D val="0"/>
            <c:spPr>
              <a:solidFill>
                <a:srgbClr val="FF33CC"/>
              </a:solidFill>
            </c:spPr>
          </c:dPt>
          <c:dPt>
            <c:idx val="2"/>
            <c:bubble3D val="0"/>
            <c:spPr>
              <a:solidFill>
                <a:srgbClr val="00CC00"/>
              </a:solidFill>
            </c:spPr>
          </c:dPt>
          <c:dLbls>
            <c:dLbl>
              <c:idx val="0"/>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1"/>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2"/>
              <c:layout>
                <c:manualLayout>
                  <c:x val="-0.41280356030533927"/>
                  <c:y val="8.6756302893594858E-2"/>
                </c:manualLayout>
              </c:layout>
              <c:spPr/>
              <c:txPr>
                <a:bodyPr/>
                <a:lstStyle/>
                <a:p>
                  <a:pPr>
                    <a:defRPr sz="800"/>
                  </a:pPr>
                  <a:endParaRPr lang="ja-JP"/>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0.37148076524669721"/>
                  <c:y val="9.0005154267789156E-2"/>
                </c:manualLayout>
              </c:layout>
              <c:spPr/>
              <c:txPr>
                <a:bodyPr/>
                <a:lstStyle/>
                <a:p>
                  <a:pPr>
                    <a:defRPr sz="800"/>
                  </a:pPr>
                  <a:endParaRPr lang="ja-JP"/>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'[アンケート結果 (20210322）.xlsx]アンケート 2021.3月'!$B$22:$B$25</c:f>
              <c:strCache>
                <c:ptCount val="4"/>
                <c:pt idx="0">
                  <c:v>とても適切</c:v>
                </c:pt>
                <c:pt idx="1">
                  <c:v>適切</c:v>
                </c:pt>
                <c:pt idx="2">
                  <c:v>あまり適切でない</c:v>
                </c:pt>
                <c:pt idx="3">
                  <c:v>適切でない</c:v>
                </c:pt>
              </c:strCache>
            </c:strRef>
          </c:cat>
          <c:val>
            <c:numRef>
              <c:f>'[アンケート結果 (20210322）.xlsx]アンケート 2021.3月'!$D$22:$D$25</c:f>
              <c:numCache>
                <c:formatCode>General</c:formatCode>
                <c:ptCount val="4"/>
                <c:pt idx="0">
                  <c:v>9</c:v>
                </c:pt>
                <c:pt idx="1">
                  <c:v>17</c:v>
                </c:pt>
                <c:pt idx="2">
                  <c:v>0</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FFFFCC"/>
    </a:solidFill>
    <a:ln>
      <a:solidFill>
        <a:srgbClr val="00FF0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⑤話の内容と進め方</a:t>
            </a:r>
          </a:p>
        </c:rich>
      </c:tx>
      <c:overlay val="0"/>
    </c:title>
    <c:autoTitleDeleted val="0"/>
    <c:plotArea>
      <c:layout>
        <c:manualLayout>
          <c:layoutTarget val="inner"/>
          <c:xMode val="edge"/>
          <c:yMode val="edge"/>
          <c:x val="0.32253854166666668"/>
          <c:y val="0.21114055555555555"/>
          <c:w val="0.43429791666666667"/>
          <c:h val="0.6948766666666667"/>
        </c:manualLayout>
      </c:layout>
      <c:pieChart>
        <c:varyColors val="1"/>
        <c:ser>
          <c:idx val="0"/>
          <c:order val="0"/>
          <c:dPt>
            <c:idx val="0"/>
            <c:bubble3D val="0"/>
            <c:spPr>
              <a:solidFill>
                <a:srgbClr val="0000FF"/>
              </a:solidFill>
            </c:spPr>
          </c:dPt>
          <c:dPt>
            <c:idx val="1"/>
            <c:bubble3D val="0"/>
            <c:spPr>
              <a:solidFill>
                <a:srgbClr val="FF33CC"/>
              </a:solidFill>
            </c:spPr>
          </c:dPt>
          <c:dPt>
            <c:idx val="2"/>
            <c:bubble3D val="0"/>
            <c:spPr>
              <a:solidFill>
                <a:schemeClr val="bg2">
                  <a:lumMod val="75000"/>
                </a:schemeClr>
              </a:solidFill>
            </c:spPr>
          </c:dPt>
          <c:dLbls>
            <c:dLbl>
              <c:idx val="0"/>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1"/>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2"/>
              <c:layout>
                <c:manualLayout>
                  <c:x val="-0.43438129714258333"/>
                  <c:y val="2.6148461080441172E-2"/>
                </c:manualLayout>
              </c:layout>
              <c:spPr/>
              <c:txPr>
                <a:bodyPr/>
                <a:lstStyle/>
                <a:p>
                  <a:pPr>
                    <a:defRPr sz="800"/>
                  </a:pPr>
                  <a:endParaRPr lang="ja-JP"/>
                </a:p>
              </c:txPr>
              <c:showLegendKey val="0"/>
              <c:showVal val="0"/>
              <c:showCatName val="1"/>
              <c:showSerName val="0"/>
              <c:showPercent val="1"/>
              <c:showBubbleSize val="0"/>
              <c:extLst>
                <c:ext xmlns:c15="http://schemas.microsoft.com/office/drawing/2012/chart" uri="{CE6537A1-D6FC-4f65-9D91-7224C49458BB}">
                  <c15:layout>
                    <c:manualLayout>
                      <c:w val="0.20640706408282461"/>
                      <c:h val="0.30460086600986708"/>
                    </c:manualLayout>
                  </c15:layout>
                </c:ext>
              </c:extLst>
            </c:dLbl>
            <c:dLbl>
              <c:idx val="3"/>
              <c:layout>
                <c:manualLayout>
                  <c:x val="0.34535465749147209"/>
                  <c:y val="4.1715520715912988E-2"/>
                </c:manualLayout>
              </c:layout>
              <c:spPr/>
              <c:txPr>
                <a:bodyPr/>
                <a:lstStyle/>
                <a:p>
                  <a:pPr>
                    <a:defRPr sz="800"/>
                  </a:pPr>
                  <a:endParaRPr lang="ja-JP"/>
                </a:p>
              </c:txPr>
              <c:showLegendKey val="0"/>
              <c:showVal val="0"/>
              <c:showCatName val="1"/>
              <c:showSerName val="0"/>
              <c:showPercent val="1"/>
              <c:showBubbleSize val="0"/>
              <c:extLst>
                <c:ext xmlns:c15="http://schemas.microsoft.com/office/drawing/2012/chart" uri="{CE6537A1-D6FC-4f65-9D91-7224C49458BB}">
                  <c15:layout>
                    <c:manualLayout>
                      <c:w val="0.22991234992635778"/>
                      <c:h val="0.17905152737155874"/>
                    </c:manualLayout>
                  </c15:layout>
                </c:ext>
              </c:extLst>
            </c:dLbl>
            <c:spPr>
              <a:noFill/>
              <a:ln>
                <a:noFill/>
              </a:ln>
              <a:effectLst/>
            </c:spPr>
            <c:txPr>
              <a:bodyPr/>
              <a:lstStyle/>
              <a:p>
                <a:pPr>
                  <a:defRPr sz="90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'[アンケート結果 (20210322）.xlsx]アンケート 2021.3月'!$K$1:$K$4</c:f>
              <c:strCache>
                <c:ptCount val="4"/>
                <c:pt idx="0">
                  <c:v>とても適切</c:v>
                </c:pt>
                <c:pt idx="1">
                  <c:v>適切</c:v>
                </c:pt>
                <c:pt idx="2">
                  <c:v>あまり適切でない</c:v>
                </c:pt>
                <c:pt idx="3">
                  <c:v>適切でない</c:v>
                </c:pt>
              </c:strCache>
            </c:strRef>
          </c:cat>
          <c:val>
            <c:numRef>
              <c:f>'[アンケート結果 (20210322）.xlsx]アンケート 2021.3月'!$M$1:$M$4</c:f>
              <c:numCache>
                <c:formatCode>General</c:formatCode>
                <c:ptCount val="4"/>
                <c:pt idx="0">
                  <c:v>22</c:v>
                </c:pt>
                <c:pt idx="1">
                  <c:v>4</c:v>
                </c:pt>
                <c:pt idx="2">
                  <c:v>0</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FFFFCC"/>
    </a:solidFill>
    <a:ln>
      <a:solidFill>
        <a:srgbClr val="00FF0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⑥テキストの内容</a:t>
            </a:r>
          </a:p>
        </c:rich>
      </c:tx>
      <c:overlay val="0"/>
    </c:title>
    <c:autoTitleDeleted val="0"/>
    <c:plotArea>
      <c:layout>
        <c:manualLayout>
          <c:layoutTarget val="inner"/>
          <c:xMode val="edge"/>
          <c:yMode val="edge"/>
          <c:x val="0.32253854166666668"/>
          <c:y val="0.22525166666666666"/>
          <c:w val="0.43429791666666667"/>
          <c:h val="0.6948766666666667"/>
        </c:manualLayout>
      </c:layout>
      <c:pieChart>
        <c:varyColors val="1"/>
        <c:ser>
          <c:idx val="0"/>
          <c:order val="0"/>
          <c:dPt>
            <c:idx val="0"/>
            <c:bubble3D val="0"/>
            <c:spPr>
              <a:solidFill>
                <a:srgbClr val="0000FF"/>
              </a:solidFill>
            </c:spPr>
          </c:dPt>
          <c:dPt>
            <c:idx val="1"/>
            <c:bubble3D val="0"/>
            <c:spPr>
              <a:solidFill>
                <a:srgbClr val="FF33CC"/>
              </a:solidFill>
            </c:spPr>
          </c:dPt>
          <c:dPt>
            <c:idx val="2"/>
            <c:bubble3D val="0"/>
            <c:spPr>
              <a:solidFill>
                <a:schemeClr val="bg2">
                  <a:lumMod val="75000"/>
                </a:schemeClr>
              </a:solidFill>
            </c:spPr>
          </c:dPt>
          <c:dPt>
            <c:idx val="3"/>
            <c:bubble3D val="0"/>
            <c:spPr>
              <a:solidFill>
                <a:schemeClr val="bg2">
                  <a:lumMod val="75000"/>
                </a:schemeClr>
              </a:solidFill>
            </c:spPr>
          </c:dPt>
          <c:dLbls>
            <c:dLbl>
              <c:idx val="0"/>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1"/>
              <c:spPr/>
              <c:txPr>
                <a:bodyPr/>
                <a:lstStyle/>
                <a:p>
                  <a:pPr>
                    <a:defRPr sz="900">
                      <a:solidFill>
                        <a:schemeClr val="bg1"/>
                      </a:solidFill>
                    </a:defRPr>
                  </a:pPr>
                  <a:endParaRPr lang="ja-JP"/>
                </a:p>
              </c:txPr>
              <c:dLblPos val="ctr"/>
              <c:showLegendKey val="0"/>
              <c:showVal val="0"/>
              <c:showCatName val="1"/>
              <c:showSerName val="0"/>
              <c:showPercent val="1"/>
              <c:showBubbleSize val="0"/>
              <c:extLst>
                <c:ext xmlns:c15="http://schemas.microsoft.com/office/drawing/2012/chart" uri="{CE6537A1-D6FC-4f65-9D91-7224C49458BB}"/>
              </c:extLst>
            </c:dLbl>
            <c:dLbl>
              <c:idx val="2"/>
              <c:layout>
                <c:manualLayout>
                  <c:x val="-0.34489237027674224"/>
                  <c:y val="9.0898835555924748E-2"/>
                </c:manualLayout>
              </c:layout>
              <c:spPr/>
              <c:txPr>
                <a:bodyPr/>
                <a:lstStyle/>
                <a:p>
                  <a:pPr>
                    <a:defRPr sz="800"/>
                  </a:pPr>
                  <a:endParaRPr lang="ja-JP"/>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0.29399308588203388"/>
                  <c:y val="5.333629713039835E-2"/>
                </c:manualLayout>
              </c:layout>
              <c:tx>
                <c:rich>
                  <a:bodyPr/>
                  <a:lstStyle/>
                  <a:p>
                    <a:pPr algn="ctr" rtl="0">
                      <a:defRPr lang="en-US" altLang="ja-JP" sz="900" b="0" i="0" u="none" strike="noStrike" kern="1200" baseline="0">
                        <a:solidFill>
                          <a:schemeClr val="tx1"/>
                        </a:solidFill>
                        <a:latin typeface="+mn-lt"/>
                        <a:ea typeface="+mn-ea"/>
                        <a:cs typeface="+mn-cs"/>
                      </a:defRPr>
                    </a:pPr>
                    <a:fld id="{DB31CBDD-490F-45DB-966B-0F28A58E5420}" type="CATEGORYNAME">
                      <a:rPr lang="ja-JP" altLang="en-US" sz="800"/>
                      <a:pPr algn="ctr" rtl="0">
                        <a:defRPr lang="en-US" altLang="ja-JP" sz="900" b="0" i="0" u="none" strike="noStrike" kern="1200" baseline="0">
                          <a:solidFill>
                            <a:schemeClr val="tx1"/>
                          </a:solidFill>
                          <a:latin typeface="+mn-lt"/>
                          <a:ea typeface="+mn-ea"/>
                          <a:cs typeface="+mn-cs"/>
                        </a:defRPr>
                      </a:pPr>
                      <a:t>[分類名]</a:t>
                    </a:fld>
                    <a:r>
                      <a:rPr lang="ja-JP" altLang="en-US" baseline="0"/>
                      <a:t>
</a:t>
                    </a:r>
                    <a:fld id="{FC9B5425-4F06-4310-BE73-85BF0D862601}" type="PERCENTAGE">
                      <a:rPr lang="en-US" altLang="ja-JP" baseline="0"/>
                      <a:pPr algn="ctr" rtl="0">
                        <a:defRPr lang="en-US" altLang="ja-JP" sz="900" b="0" i="0" u="none" strike="noStrike" kern="1200" baseline="0">
                          <a:solidFill>
                            <a:schemeClr val="tx1"/>
                          </a:solidFill>
                          <a:latin typeface="+mn-lt"/>
                          <a:ea typeface="+mn-ea"/>
                          <a:cs typeface="+mn-cs"/>
                        </a:defRPr>
                      </a:pPr>
                      <a:t>[パーセンテージ]</a:t>
                    </a:fld>
                    <a:endParaRPr lang="ja-JP" altLang="en-US" baseline="0"/>
                  </a:p>
                </c:rich>
              </c:tx>
              <c:spPr/>
              <c:dLblPos val="bestFit"/>
              <c:showLegendKey val="0"/>
              <c:showVal val="0"/>
              <c:showCatName val="1"/>
              <c:showSerName val="0"/>
              <c:showPercent val="1"/>
              <c:showBubbleSize val="0"/>
              <c:extLst>
                <c:ext xmlns:c15="http://schemas.microsoft.com/office/drawing/2012/chart" uri="{CE6537A1-D6FC-4f65-9D91-7224C49458BB}">
                  <c15:layout>
                    <c:manualLayout>
                      <c:w val="0.21768854303987953"/>
                      <c:h val="0.23694480722756267"/>
                    </c:manualLayout>
                  </c15:layout>
                  <c15:dlblFieldTable/>
                  <c15:showDataLabelsRange val="0"/>
                </c:ext>
              </c:extLst>
            </c:dLbl>
            <c:spPr>
              <a:noFill/>
              <a:ln>
                <a:noFill/>
              </a:ln>
              <a:effectLst/>
            </c:spPr>
            <c:txPr>
              <a:bodyPr/>
              <a:lstStyle/>
              <a:p>
                <a:pPr>
                  <a:defRPr sz="90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'[アンケート結果 (20210322）.xlsx]アンケート 2021.3月'!$K$6:$K$9</c:f>
              <c:strCache>
                <c:ptCount val="4"/>
                <c:pt idx="0">
                  <c:v>とても適切</c:v>
                </c:pt>
                <c:pt idx="1">
                  <c:v>適切</c:v>
                </c:pt>
                <c:pt idx="2">
                  <c:v>あまり適切でない</c:v>
                </c:pt>
                <c:pt idx="3">
                  <c:v>適切でない</c:v>
                </c:pt>
              </c:strCache>
            </c:strRef>
          </c:cat>
          <c:val>
            <c:numRef>
              <c:f>'[アンケート結果 (20210322）.xlsx]アンケート 2021.3月'!$M$6:$M$9</c:f>
              <c:numCache>
                <c:formatCode>General</c:formatCode>
                <c:ptCount val="4"/>
                <c:pt idx="0">
                  <c:v>18</c:v>
                </c:pt>
                <c:pt idx="1">
                  <c:v>8</c:v>
                </c:pt>
                <c:pt idx="2">
                  <c:v>0</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FFFFCC"/>
    </a:solidFill>
    <a:ln>
      <a:solidFill>
        <a:srgbClr val="00FF00"/>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2021-04-09T01:02:00Z</dcterms:created>
  <dcterms:modified xsi:type="dcterms:W3CDTF">2021-04-09T01:11:00Z</dcterms:modified>
</cp:coreProperties>
</file>